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EBC79" w14:textId="6145BB73" w:rsidR="00F05A33" w:rsidRPr="00F05A33" w:rsidRDefault="00F05A33" w:rsidP="00F05A33">
      <w:pPr>
        <w:widowControl/>
        <w:shd w:val="clear" w:color="auto" w:fill="393939"/>
        <w:spacing w:line="555" w:lineRule="atLeast"/>
        <w:rPr>
          <w:rFonts w:ascii="微軟正黑體" w:eastAsia="微軟正黑體" w:hAnsi="微軟正黑體" w:cs="新細明體"/>
          <w:b/>
          <w:bCs/>
          <w:color w:val="FFFFFF"/>
          <w:spacing w:val="23"/>
          <w:kern w:val="0"/>
          <w:sz w:val="27"/>
          <w:szCs w:val="27"/>
        </w:rPr>
      </w:pPr>
      <w:r w:rsidRPr="00F05A33">
        <w:rPr>
          <w:rFonts w:ascii="微軟正黑體" w:eastAsia="微軟正黑體" w:hAnsi="微軟正黑體" w:cs="新細明體" w:hint="eastAsia"/>
          <w:b/>
          <w:bCs/>
          <w:color w:val="FFFFFF"/>
          <w:spacing w:val="23"/>
          <w:kern w:val="0"/>
          <w:sz w:val="27"/>
          <w:szCs w:val="27"/>
        </w:rPr>
        <w:t>UV Curing</w:t>
      </w:r>
    </w:p>
    <w:p w14:paraId="5CE32C80" w14:textId="77777777" w:rsidR="007845EA" w:rsidRDefault="007845EA" w:rsidP="00F05A33">
      <w:pPr>
        <w:widowControl/>
        <w:spacing w:line="300" w:lineRule="atLeast"/>
        <w:rPr>
          <w:rFonts w:ascii="Arial" w:eastAsia="新細明體" w:hAnsi="Arial" w:cs="Arial"/>
          <w:color w:val="555555"/>
          <w:spacing w:val="23"/>
          <w:kern w:val="0"/>
          <w:sz w:val="18"/>
          <w:szCs w:val="18"/>
        </w:rPr>
      </w:pPr>
    </w:p>
    <w:p w14:paraId="2B014B65" w14:textId="394666D1" w:rsidR="00F05A33" w:rsidRDefault="00F05A33" w:rsidP="00F05A33">
      <w:pPr>
        <w:widowControl/>
        <w:spacing w:line="300" w:lineRule="atLeast"/>
        <w:rPr>
          <w:rFonts w:ascii="Arial" w:eastAsia="新細明體" w:hAnsi="Arial" w:cs="Arial"/>
          <w:color w:val="555555"/>
          <w:spacing w:val="23"/>
          <w:kern w:val="0"/>
          <w:sz w:val="18"/>
          <w:szCs w:val="18"/>
        </w:rPr>
      </w:pPr>
      <w:r w:rsidRPr="00F05A33">
        <w:rPr>
          <w:rFonts w:ascii="Arial" w:eastAsia="新細明體" w:hAnsi="Arial" w:cs="Arial"/>
          <w:color w:val="555555"/>
          <w:spacing w:val="23"/>
          <w:kern w:val="0"/>
          <w:sz w:val="18"/>
          <w:szCs w:val="18"/>
        </w:rPr>
        <w:br/>
      </w:r>
      <w:r>
        <w:rPr>
          <w:noProof/>
        </w:rPr>
        <w:drawing>
          <wp:inline distT="0" distB="0" distL="0" distR="0" wp14:anchorId="4F3C14E0" wp14:editId="0A3CDFB1">
            <wp:extent cx="5274257" cy="2971165"/>
            <wp:effectExtent l="0" t="0" r="3175" b="63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5274257" cy="2971165"/>
                    </a:xfrm>
                    <a:prstGeom prst="rect">
                      <a:avLst/>
                    </a:prstGeom>
                    <a:noFill/>
                    <a:ln>
                      <a:noFill/>
                    </a:ln>
                  </pic:spPr>
                </pic:pic>
              </a:graphicData>
            </a:graphic>
          </wp:inline>
        </w:drawing>
      </w:r>
    </w:p>
    <w:p w14:paraId="08BE0C65" w14:textId="77777777" w:rsidR="00F05A33" w:rsidRPr="00F05A33" w:rsidRDefault="00F05A33" w:rsidP="00F05A33">
      <w:pPr>
        <w:widowControl/>
        <w:spacing w:line="300" w:lineRule="atLeast"/>
        <w:rPr>
          <w:rFonts w:ascii="Arial" w:eastAsia="新細明體" w:hAnsi="Arial" w:cs="Arial"/>
          <w:color w:val="555555"/>
          <w:spacing w:val="23"/>
          <w:kern w:val="0"/>
          <w:sz w:val="18"/>
          <w:szCs w:val="18"/>
        </w:rPr>
      </w:pPr>
      <w:r w:rsidRPr="00F05A33">
        <w:rPr>
          <w:rFonts w:ascii="Arial" w:eastAsia="新細明體" w:hAnsi="Arial" w:cs="Arial"/>
          <w:color w:val="555555"/>
          <w:spacing w:val="23"/>
          <w:kern w:val="0"/>
          <w:sz w:val="18"/>
          <w:szCs w:val="18"/>
        </w:rPr>
        <w:t> </w:t>
      </w:r>
    </w:p>
    <w:tbl>
      <w:tblPr>
        <w:tblW w:w="8574" w:type="dxa"/>
        <w:tblCellSpacing w:w="0" w:type="dxa"/>
        <w:tblInd w:w="426" w:type="dxa"/>
        <w:tblCellMar>
          <w:left w:w="0" w:type="dxa"/>
          <w:right w:w="0" w:type="dxa"/>
        </w:tblCellMar>
        <w:tblLook w:val="04A0" w:firstRow="1" w:lastRow="0" w:firstColumn="1" w:lastColumn="0" w:noHBand="0" w:noVBand="1"/>
      </w:tblPr>
      <w:tblGrid>
        <w:gridCol w:w="8574"/>
      </w:tblGrid>
      <w:tr w:rsidR="00F05A33" w:rsidRPr="00F05A33" w14:paraId="5D7522DC" w14:textId="77777777" w:rsidTr="00454B8A">
        <w:trPr>
          <w:tblCellSpacing w:w="0" w:type="dxa"/>
        </w:trPr>
        <w:tc>
          <w:tcPr>
            <w:tcW w:w="8574" w:type="dxa"/>
            <w:vAlign w:val="center"/>
            <w:hideMark/>
          </w:tcPr>
          <w:p w14:paraId="4884D117" w14:textId="77777777" w:rsidR="007845EA" w:rsidRDefault="007845EA" w:rsidP="00F05A33">
            <w:pPr>
              <w:widowControl/>
              <w:rPr>
                <w:rFonts w:ascii="新細明體" w:eastAsia="新細明體" w:hAnsi="新細明體" w:cs="新細明體"/>
                <w:b/>
                <w:bCs/>
                <w:kern w:val="0"/>
                <w:szCs w:val="24"/>
              </w:rPr>
            </w:pPr>
          </w:p>
          <w:p w14:paraId="7DEE41D3" w14:textId="70FA2C5D" w:rsidR="00F05A33" w:rsidRPr="00F05A33" w:rsidRDefault="00F05A33" w:rsidP="00F05A33">
            <w:pPr>
              <w:widowControl/>
              <w:rPr>
                <w:rFonts w:ascii="新細明體" w:eastAsia="新細明體" w:hAnsi="新細明體" w:cs="新細明體"/>
                <w:kern w:val="0"/>
                <w:szCs w:val="24"/>
              </w:rPr>
            </w:pPr>
            <w:r w:rsidRPr="00F05A33">
              <w:rPr>
                <w:rFonts w:ascii="新細明體" w:eastAsia="新細明體" w:hAnsi="新細明體" w:cs="新細明體"/>
                <w:b/>
                <w:bCs/>
                <w:kern w:val="0"/>
                <w:szCs w:val="24"/>
              </w:rPr>
              <w:t>UV Curing</w:t>
            </w:r>
          </w:p>
          <w:p w14:paraId="467020C5" w14:textId="77777777" w:rsidR="00F05A33" w:rsidRDefault="00F05A33" w:rsidP="00F05A33">
            <w:pPr>
              <w:widowControl/>
              <w:rPr>
                <w:rFonts w:ascii="新細明體" w:eastAsia="新細明體" w:hAnsi="新細明體" w:cs="新細明體"/>
                <w:kern w:val="0"/>
                <w:szCs w:val="24"/>
              </w:rPr>
            </w:pPr>
            <w:r w:rsidRPr="00F05A33">
              <w:rPr>
                <w:rFonts w:ascii="新細明體" w:eastAsia="新細明體" w:hAnsi="新細明體" w:cs="新細明體"/>
                <w:kern w:val="0"/>
                <w:szCs w:val="24"/>
              </w:rPr>
              <w:t>UV Curing，</w:t>
            </w:r>
            <w:r w:rsidR="004460E5">
              <w:rPr>
                <w:rFonts w:ascii="新細明體" w:eastAsia="新細明體" w:hAnsi="新細明體" w:cs="新細明體" w:hint="eastAsia"/>
                <w:kern w:val="0"/>
                <w:szCs w:val="24"/>
              </w:rPr>
              <w:t>a</w:t>
            </w:r>
            <w:r w:rsidR="004460E5">
              <w:rPr>
                <w:rFonts w:ascii="新細明體" w:eastAsia="新細明體" w:hAnsi="新細明體" w:cs="新細明體"/>
                <w:kern w:val="0"/>
                <w:szCs w:val="24"/>
              </w:rPr>
              <w:t>lso known as “</w:t>
            </w:r>
            <w:r w:rsidR="00413EFC">
              <w:rPr>
                <w:rFonts w:ascii="新細明體" w:eastAsia="新細明體" w:hAnsi="新細明體" w:cs="新細明體"/>
                <w:kern w:val="0"/>
                <w:szCs w:val="24"/>
              </w:rPr>
              <w:t xml:space="preserve"> </w:t>
            </w:r>
            <w:r w:rsidR="004460E5">
              <w:rPr>
                <w:rFonts w:ascii="新細明體" w:eastAsia="新細明體" w:hAnsi="新細明體" w:cs="新細明體"/>
                <w:kern w:val="0"/>
                <w:szCs w:val="24"/>
              </w:rPr>
              <w:t xml:space="preserve">ultraviolet light </w:t>
            </w:r>
            <w:proofErr w:type="spellStart"/>
            <w:r w:rsidR="004460E5">
              <w:rPr>
                <w:rFonts w:ascii="新細明體" w:eastAsia="新細明體" w:hAnsi="新細明體" w:cs="新細明體"/>
                <w:kern w:val="0"/>
                <w:szCs w:val="24"/>
              </w:rPr>
              <w:t>curing”is</w:t>
            </w:r>
            <w:proofErr w:type="spellEnd"/>
            <w:r w:rsidR="004460E5">
              <w:rPr>
                <w:rFonts w:ascii="新細明體" w:eastAsia="新細明體" w:hAnsi="新細明體" w:cs="新細明體"/>
                <w:kern w:val="0"/>
                <w:szCs w:val="24"/>
              </w:rPr>
              <w:t xml:space="preserve"> an application example of using “</w:t>
            </w:r>
            <w:r w:rsidR="00413EFC">
              <w:rPr>
                <w:rFonts w:ascii="新細明體" w:eastAsia="新細明體" w:hAnsi="新細明體" w:cs="新細明體"/>
                <w:kern w:val="0"/>
                <w:szCs w:val="24"/>
              </w:rPr>
              <w:t xml:space="preserve"> </w:t>
            </w:r>
            <w:r w:rsidR="004460E5">
              <w:rPr>
                <w:rFonts w:ascii="新細明體" w:eastAsia="新細明體" w:hAnsi="新細明體" w:cs="新細明體"/>
                <w:kern w:val="0"/>
                <w:szCs w:val="24"/>
              </w:rPr>
              <w:t>ultraviolet(UV)”to cure</w:t>
            </w:r>
            <w:r w:rsidR="00434EC2">
              <w:rPr>
                <w:rFonts w:ascii="新細明體" w:eastAsia="新細明體" w:hAnsi="新細明體" w:cs="新細明體"/>
                <w:kern w:val="0"/>
                <w:szCs w:val="24"/>
              </w:rPr>
              <w:t xml:space="preserve"> and accelerate solidification of resin.</w:t>
            </w:r>
            <w:r w:rsidR="003C72C9">
              <w:rPr>
                <w:rFonts w:ascii="新細明體" w:eastAsia="新細明體" w:hAnsi="新細明體" w:cs="新細明體"/>
                <w:kern w:val="0"/>
                <w:szCs w:val="24"/>
              </w:rPr>
              <w:t xml:space="preserve"> This technology has the advantages of resources</w:t>
            </w:r>
            <w:r w:rsidR="003C72C9">
              <w:rPr>
                <w:rFonts w:ascii="新細明體" w:eastAsia="新細明體" w:hAnsi="新細明體" w:cs="新細明體" w:hint="eastAsia"/>
                <w:kern w:val="0"/>
                <w:szCs w:val="24"/>
              </w:rPr>
              <w:t>、s</w:t>
            </w:r>
            <w:r w:rsidR="003C72C9">
              <w:rPr>
                <w:rFonts w:ascii="新細明體" w:eastAsia="新細明體" w:hAnsi="新細明體" w:cs="新細明體"/>
                <w:kern w:val="0"/>
                <w:szCs w:val="24"/>
              </w:rPr>
              <w:t>pace</w:t>
            </w:r>
            <w:r w:rsidR="003C72C9">
              <w:rPr>
                <w:rFonts w:ascii="新細明體" w:eastAsia="新細明體" w:hAnsi="新細明體" w:cs="新細明體" w:hint="eastAsia"/>
                <w:kern w:val="0"/>
                <w:szCs w:val="24"/>
              </w:rPr>
              <w:t>、l</w:t>
            </w:r>
            <w:r w:rsidR="003C72C9">
              <w:rPr>
                <w:rFonts w:ascii="新細明體" w:eastAsia="新細明體" w:hAnsi="新細明體" w:cs="新細明體"/>
                <w:kern w:val="0"/>
                <w:szCs w:val="24"/>
              </w:rPr>
              <w:t>ess waste and high productivity such character</w:t>
            </w:r>
            <w:r w:rsidR="00FB65EC">
              <w:rPr>
                <w:rFonts w:ascii="新細明體" w:eastAsia="新細明體" w:hAnsi="新細明體" w:cs="新細明體"/>
                <w:kern w:val="0"/>
                <w:szCs w:val="24"/>
              </w:rPr>
              <w:t>istics have attracted attention in recent years under the esteem of “</w:t>
            </w:r>
            <w:r w:rsidR="00413EFC">
              <w:rPr>
                <w:rFonts w:ascii="新細明體" w:eastAsia="新細明體" w:hAnsi="新細明體" w:cs="新細明體"/>
                <w:kern w:val="0"/>
                <w:szCs w:val="24"/>
              </w:rPr>
              <w:t xml:space="preserve"> </w:t>
            </w:r>
            <w:r w:rsidR="00FB65EC">
              <w:rPr>
                <w:rFonts w:ascii="新細明體" w:eastAsia="新細明體" w:hAnsi="新細明體" w:cs="新細明體"/>
                <w:kern w:val="0"/>
                <w:szCs w:val="24"/>
              </w:rPr>
              <w:t>environmental protection chemis</w:t>
            </w:r>
            <w:r w:rsidR="00413EFC">
              <w:rPr>
                <w:rFonts w:ascii="新細明體" w:eastAsia="新細明體" w:hAnsi="新細明體" w:cs="新細明體"/>
                <w:kern w:val="0"/>
                <w:szCs w:val="24"/>
              </w:rPr>
              <w:t>try”.</w:t>
            </w:r>
          </w:p>
          <w:p w14:paraId="38603244" w14:textId="2A562903" w:rsidR="007845EA" w:rsidRPr="00F05A33" w:rsidRDefault="007845EA" w:rsidP="00F05A33">
            <w:pPr>
              <w:widowControl/>
              <w:rPr>
                <w:rFonts w:ascii="新細明體" w:eastAsia="新細明體" w:hAnsi="新細明體" w:cs="新細明體"/>
                <w:kern w:val="0"/>
                <w:szCs w:val="24"/>
              </w:rPr>
            </w:pPr>
          </w:p>
        </w:tc>
      </w:tr>
      <w:tr w:rsidR="00F05A33" w:rsidRPr="00F05A33" w14:paraId="02BAEA8B" w14:textId="77777777" w:rsidTr="00454B8A">
        <w:trPr>
          <w:tblCellSpacing w:w="0" w:type="dxa"/>
        </w:trPr>
        <w:tc>
          <w:tcPr>
            <w:tcW w:w="8574" w:type="dxa"/>
            <w:vAlign w:val="center"/>
            <w:hideMark/>
          </w:tcPr>
          <w:p w14:paraId="71C728B0" w14:textId="3A21F842" w:rsidR="00F05A33" w:rsidRPr="007F182B" w:rsidRDefault="007F182B" w:rsidP="00F05A33">
            <w:pPr>
              <w:widowControl/>
              <w:rPr>
                <w:rFonts w:ascii="新細明體" w:eastAsia="新細明體" w:hAnsi="新細明體" w:cs="新細明體"/>
                <w:b/>
                <w:bCs/>
                <w:kern w:val="0"/>
                <w:szCs w:val="24"/>
              </w:rPr>
            </w:pPr>
            <w:r w:rsidRPr="007F182B">
              <w:rPr>
                <w:rFonts w:ascii="新細明體" w:eastAsia="新細明體" w:hAnsi="新細明體" w:cs="新細明體"/>
                <w:b/>
                <w:bCs/>
                <w:kern w:val="0"/>
                <w:szCs w:val="24"/>
              </w:rPr>
              <w:t>The rise of environmental protection chemistry</w:t>
            </w:r>
          </w:p>
          <w:p w14:paraId="3A5DBDC8" w14:textId="4206AA57" w:rsidR="00F05A33" w:rsidRDefault="007F182B" w:rsidP="00F05A33">
            <w:pPr>
              <w:widowControl/>
              <w:rPr>
                <w:rFonts w:ascii="新細明體" w:eastAsia="新細明體" w:hAnsi="新細明體" w:cs="新細明體"/>
                <w:kern w:val="0"/>
                <w:szCs w:val="24"/>
              </w:rPr>
            </w:pPr>
            <w:r>
              <w:rPr>
                <w:rFonts w:ascii="新細明體" w:eastAsia="新細明體" w:hAnsi="新細明體" w:cs="新細明體" w:hint="eastAsia"/>
                <w:kern w:val="0"/>
                <w:szCs w:val="24"/>
              </w:rPr>
              <w:t>I</w:t>
            </w:r>
            <w:r>
              <w:rPr>
                <w:rFonts w:ascii="新細明體" w:eastAsia="新細明體" w:hAnsi="新細明體" w:cs="新細明體"/>
                <w:kern w:val="0"/>
                <w:szCs w:val="24"/>
              </w:rPr>
              <w:t xml:space="preserve">n the last 2 centuries, since </w:t>
            </w:r>
            <w:r w:rsidR="003274BE">
              <w:rPr>
                <w:rFonts w:ascii="新細明體" w:eastAsia="新細明體" w:hAnsi="新細明體" w:cs="新細明體"/>
                <w:kern w:val="0"/>
                <w:szCs w:val="24"/>
              </w:rPr>
              <w:t xml:space="preserve">the industrial revolution changed the structure of human society, it also greatly changed the structure of the earth`s nature. Scientists around the </w:t>
            </w:r>
            <w:proofErr w:type="spellStart"/>
            <w:r w:rsidR="003274BE">
              <w:rPr>
                <w:rFonts w:ascii="新細明體" w:eastAsia="新細明體" w:hAnsi="新細明體" w:cs="新細明體"/>
                <w:kern w:val="0"/>
                <w:szCs w:val="24"/>
              </w:rPr>
              <w:t>the</w:t>
            </w:r>
            <w:proofErr w:type="spellEnd"/>
            <w:r w:rsidR="003274BE">
              <w:rPr>
                <w:rFonts w:ascii="新細明體" w:eastAsia="新細明體" w:hAnsi="新細明體" w:cs="新細明體"/>
                <w:kern w:val="0"/>
                <w:szCs w:val="24"/>
              </w:rPr>
              <w:t xml:space="preserve"> world called for the future of the earth`s future if effective governance is no longer imple</w:t>
            </w:r>
            <w:r w:rsidR="00524F25">
              <w:rPr>
                <w:rFonts w:ascii="新細明體" w:eastAsia="新細明體" w:hAnsi="新細明體" w:cs="新細明體"/>
                <w:kern w:val="0"/>
                <w:szCs w:val="24"/>
              </w:rPr>
              <w:t xml:space="preserve">mented afraid that pollution will not allow people to survive, so the rise </w:t>
            </w:r>
            <w:r w:rsidR="00524F25" w:rsidRPr="00524F25">
              <w:rPr>
                <w:rFonts w:ascii="新細明體" w:eastAsia="新細明體" w:hAnsi="新細明體" w:cs="新細明體"/>
                <w:kern w:val="0"/>
                <w:szCs w:val="24"/>
              </w:rPr>
              <w:t>environmental protection</w:t>
            </w:r>
            <w:r w:rsidR="00524F25" w:rsidRPr="007F182B">
              <w:rPr>
                <w:rFonts w:ascii="新細明體" w:eastAsia="新細明體" w:hAnsi="新細明體" w:cs="新細明體"/>
                <w:b/>
                <w:bCs/>
                <w:kern w:val="0"/>
                <w:szCs w:val="24"/>
              </w:rPr>
              <w:t xml:space="preserve"> </w:t>
            </w:r>
            <w:r w:rsidR="00524F25" w:rsidRPr="00524F25">
              <w:rPr>
                <w:rFonts w:ascii="新細明體" w:eastAsia="新細明體" w:hAnsi="新細明體" w:cs="新細明體"/>
                <w:kern w:val="0"/>
                <w:szCs w:val="24"/>
              </w:rPr>
              <w:t>chemistry</w:t>
            </w:r>
            <w:r w:rsidR="00524F25">
              <w:rPr>
                <w:rFonts w:ascii="新細明體" w:eastAsia="新細明體" w:hAnsi="新細明體" w:cs="新細明體"/>
                <w:kern w:val="0"/>
                <w:szCs w:val="24"/>
              </w:rPr>
              <w:t xml:space="preserve"> is to focus on the design of</w:t>
            </w:r>
            <w:r w:rsidR="00613C84">
              <w:rPr>
                <w:rFonts w:ascii="新細明體" w:eastAsia="新細明體" w:hAnsi="新細明體" w:cs="新細明體" w:hint="eastAsia"/>
                <w:kern w:val="0"/>
                <w:szCs w:val="24"/>
              </w:rPr>
              <w:t xml:space="preserve"> </w:t>
            </w:r>
            <w:r w:rsidR="000414A3">
              <w:rPr>
                <w:rFonts w:ascii="新細明體" w:eastAsia="新細明體" w:hAnsi="新細明體" w:cs="新細明體"/>
                <w:kern w:val="0"/>
                <w:szCs w:val="24"/>
              </w:rPr>
              <w:t>substances or reaction as little as possible , not to produce harmful compounds ,and to make chemical synthesis reactions that do not damage the environment during the manufacture of chemical products. Compared with the past, countries around the world</w:t>
            </w:r>
            <w:r w:rsidR="00254A0C">
              <w:rPr>
                <w:rFonts w:ascii="新細明體" w:eastAsia="新細明體" w:hAnsi="新細明體" w:cs="新細明體"/>
                <w:kern w:val="0"/>
                <w:szCs w:val="24"/>
              </w:rPr>
              <w:t xml:space="preserve"> are now more aware of the key to solving environmental problems, that is </w:t>
            </w:r>
            <w:proofErr w:type="gramStart"/>
            <w:r w:rsidR="00254A0C">
              <w:rPr>
                <w:rFonts w:ascii="新細明體" w:eastAsia="新細明體" w:hAnsi="新細明體" w:cs="新細明體"/>
                <w:kern w:val="0"/>
                <w:szCs w:val="24"/>
              </w:rPr>
              <w:t>“ no</w:t>
            </w:r>
            <w:proofErr w:type="gramEnd"/>
            <w:r w:rsidR="00254A0C">
              <w:rPr>
                <w:rFonts w:ascii="新細明體" w:eastAsia="新細明體" w:hAnsi="新細明體" w:cs="新細明體"/>
                <w:kern w:val="0"/>
                <w:szCs w:val="24"/>
              </w:rPr>
              <w:t xml:space="preserve"> generation of non-polluting </w:t>
            </w:r>
            <w:proofErr w:type="spellStart"/>
            <w:r w:rsidR="00254A0C">
              <w:rPr>
                <w:rFonts w:ascii="新細明體" w:eastAsia="新細明體" w:hAnsi="新細明體" w:cs="新細明體"/>
                <w:kern w:val="0"/>
                <w:szCs w:val="24"/>
              </w:rPr>
              <w:t>substances”campaign</w:t>
            </w:r>
            <w:proofErr w:type="spellEnd"/>
            <w:r w:rsidR="00254A0C">
              <w:rPr>
                <w:rFonts w:ascii="新細明體" w:eastAsia="新細明體" w:hAnsi="新細明體" w:cs="新細明體"/>
                <w:kern w:val="0"/>
                <w:szCs w:val="24"/>
              </w:rPr>
              <w:t xml:space="preserve">. This is the </w:t>
            </w:r>
            <w:r w:rsidR="00254A0C" w:rsidRPr="00254A0C">
              <w:rPr>
                <w:rFonts w:ascii="新細明體" w:eastAsia="新細明體" w:hAnsi="新細明體" w:cs="新細明體"/>
                <w:kern w:val="0"/>
                <w:szCs w:val="24"/>
              </w:rPr>
              <w:t xml:space="preserve">rise of environmental protection </w:t>
            </w:r>
            <w:proofErr w:type="gramStart"/>
            <w:r w:rsidR="00254A0C" w:rsidRPr="00254A0C">
              <w:rPr>
                <w:rFonts w:ascii="新細明體" w:eastAsia="新細明體" w:hAnsi="新細明體" w:cs="新細明體"/>
                <w:kern w:val="0"/>
                <w:szCs w:val="24"/>
              </w:rPr>
              <w:t>chemistry</w:t>
            </w:r>
            <w:r w:rsidR="00254A0C">
              <w:rPr>
                <w:rFonts w:ascii="新細明體" w:eastAsia="新細明體" w:hAnsi="新細明體" w:cs="新細明體"/>
                <w:kern w:val="0"/>
                <w:szCs w:val="24"/>
              </w:rPr>
              <w:t xml:space="preserve"> .</w:t>
            </w:r>
            <w:proofErr w:type="gramEnd"/>
            <w:r w:rsidR="00F05A33" w:rsidRPr="00254A0C">
              <w:rPr>
                <w:rFonts w:ascii="新細明體" w:eastAsia="新細明體" w:hAnsi="新細明體" w:cs="新細明體"/>
                <w:kern w:val="0"/>
                <w:szCs w:val="24"/>
              </w:rPr>
              <w:br/>
            </w:r>
            <w:r w:rsidR="00F05A33" w:rsidRPr="00F05A33">
              <w:rPr>
                <w:rFonts w:ascii="新細明體" w:eastAsia="新細明體" w:hAnsi="新細明體" w:cs="新細明體"/>
                <w:kern w:val="0"/>
                <w:szCs w:val="24"/>
              </w:rPr>
              <w:t> </w:t>
            </w:r>
          </w:p>
          <w:p w14:paraId="14C1B628" w14:textId="77777777" w:rsidR="004A0571" w:rsidRDefault="004A0571" w:rsidP="00F05A33">
            <w:pPr>
              <w:widowControl/>
              <w:rPr>
                <w:rFonts w:ascii="新細明體" w:eastAsia="新細明體" w:hAnsi="新細明體" w:cs="新細明體"/>
                <w:kern w:val="0"/>
                <w:szCs w:val="24"/>
              </w:rPr>
            </w:pPr>
          </w:p>
          <w:p w14:paraId="0070CED1" w14:textId="56A606BF" w:rsidR="007845EA" w:rsidRPr="00F05A33" w:rsidRDefault="007845EA" w:rsidP="00F05A33">
            <w:pPr>
              <w:widowControl/>
              <w:rPr>
                <w:rFonts w:ascii="新細明體" w:eastAsia="新細明體" w:hAnsi="新細明體" w:cs="新細明體"/>
                <w:kern w:val="0"/>
                <w:szCs w:val="24"/>
              </w:rPr>
            </w:pPr>
          </w:p>
        </w:tc>
      </w:tr>
      <w:tr w:rsidR="00F05A33" w:rsidRPr="00F05A33" w14:paraId="381FD219" w14:textId="77777777" w:rsidTr="00454B8A">
        <w:trPr>
          <w:tblCellSpacing w:w="0" w:type="dxa"/>
        </w:trPr>
        <w:tc>
          <w:tcPr>
            <w:tcW w:w="8574" w:type="dxa"/>
            <w:vAlign w:val="center"/>
            <w:hideMark/>
          </w:tcPr>
          <w:p w14:paraId="13103CD3" w14:textId="77777777" w:rsidR="007845EA" w:rsidRDefault="00F05A33" w:rsidP="00F05A33">
            <w:pPr>
              <w:widowControl/>
              <w:rPr>
                <w:rFonts w:ascii="新細明體" w:eastAsia="新細明體" w:hAnsi="新細明體" w:cs="新細明體"/>
                <w:b/>
                <w:bCs/>
                <w:kern w:val="0"/>
                <w:szCs w:val="24"/>
              </w:rPr>
            </w:pPr>
            <w:r w:rsidRPr="00F05A33">
              <w:rPr>
                <w:rFonts w:ascii="新細明體" w:eastAsia="新細明體" w:hAnsi="新細明體" w:cs="新細明體"/>
                <w:b/>
                <w:bCs/>
                <w:kern w:val="0"/>
                <w:szCs w:val="24"/>
              </w:rPr>
              <w:lastRenderedPageBreak/>
              <w:t>UV Curing-</w:t>
            </w:r>
            <w:r w:rsidR="00254A0C">
              <w:rPr>
                <w:rFonts w:ascii="新細明體" w:eastAsia="新細明體" w:hAnsi="新細明體" w:cs="新細明體" w:hint="eastAsia"/>
                <w:b/>
                <w:bCs/>
                <w:kern w:val="0"/>
                <w:szCs w:val="24"/>
              </w:rPr>
              <w:t xml:space="preserve"> </w:t>
            </w:r>
            <w:r w:rsidR="00254A0C">
              <w:rPr>
                <w:rFonts w:ascii="新細明體" w:eastAsia="新細明體" w:hAnsi="新細明體" w:cs="新細明體"/>
                <w:b/>
                <w:bCs/>
                <w:kern w:val="0"/>
                <w:szCs w:val="24"/>
              </w:rPr>
              <w:t>2 type of UV Curing</w:t>
            </w:r>
          </w:p>
          <w:p w14:paraId="7B3A33FE" w14:textId="77777777" w:rsidR="00EB732C" w:rsidRDefault="00275C9F" w:rsidP="00F05A33">
            <w:pPr>
              <w:widowControl/>
              <w:rPr>
                <w:rFonts w:ascii="新細明體" w:eastAsia="新細明體" w:hAnsi="新細明體" w:cs="新細明體"/>
                <w:kern w:val="0"/>
                <w:szCs w:val="24"/>
              </w:rPr>
            </w:pPr>
            <w:r>
              <w:rPr>
                <w:rFonts w:ascii="新細明體" w:eastAsia="新細明體" w:hAnsi="新細明體" w:cs="新細明體" w:hint="eastAsia"/>
                <w:kern w:val="0"/>
                <w:szCs w:val="24"/>
              </w:rPr>
              <w:t>A</w:t>
            </w:r>
            <w:r>
              <w:rPr>
                <w:rFonts w:ascii="新細明體" w:eastAsia="新細明體" w:hAnsi="新細明體" w:cs="新細明體"/>
                <w:kern w:val="0"/>
                <w:szCs w:val="24"/>
              </w:rPr>
              <w:t xml:space="preserve">ccording to different curing principles, ultraviolet-curing resin and other light curing materials can be divided into two </w:t>
            </w:r>
            <w:proofErr w:type="gramStart"/>
            <w:r>
              <w:rPr>
                <w:rFonts w:ascii="新細明體" w:eastAsia="新細明體" w:hAnsi="新細明體" w:cs="新細明體"/>
                <w:kern w:val="0"/>
                <w:szCs w:val="24"/>
              </w:rPr>
              <w:t>categories :</w:t>
            </w:r>
            <w:proofErr w:type="gramEnd"/>
            <w:r>
              <w:rPr>
                <w:rFonts w:ascii="新細明體" w:eastAsia="新細明體" w:hAnsi="新細明體" w:cs="新細明體"/>
                <w:kern w:val="0"/>
                <w:szCs w:val="24"/>
              </w:rPr>
              <w:t xml:space="preserve"> free ra</w:t>
            </w:r>
            <w:r w:rsidR="00FF4152">
              <w:rPr>
                <w:rFonts w:ascii="新細明體" w:eastAsia="新細明體" w:hAnsi="新細明體" w:cs="新細明體"/>
                <w:kern w:val="0"/>
                <w:szCs w:val="24"/>
              </w:rPr>
              <w:t>dical compound type and cationic compo</w:t>
            </w:r>
            <w:r w:rsidR="00CD46CD">
              <w:rPr>
                <w:rFonts w:ascii="新細明體" w:eastAsia="新細明體" w:hAnsi="新細明體" w:cs="新細明體"/>
                <w:kern w:val="0"/>
                <w:szCs w:val="24"/>
              </w:rPr>
              <w:t>un</w:t>
            </w:r>
            <w:r w:rsidR="007845EA">
              <w:rPr>
                <w:rFonts w:ascii="新細明體" w:eastAsia="新細明體" w:hAnsi="新細明體" w:cs="新細明體"/>
                <w:kern w:val="0"/>
                <w:szCs w:val="24"/>
              </w:rPr>
              <w:t xml:space="preserve">d type. In the past, the mainstream of the market was mostly free-radical compound type, but this type will have problems such as oxygen hindering surface curing. Therefore, </w:t>
            </w:r>
          </w:p>
          <w:p w14:paraId="7383F4E2" w14:textId="77777777" w:rsidR="00F95039" w:rsidRDefault="00EB732C" w:rsidP="00F05A33">
            <w:pPr>
              <w:widowControl/>
              <w:rPr>
                <w:rFonts w:ascii="新細明體" w:eastAsia="新細明體" w:hAnsi="新細明體" w:cs="新細明體"/>
                <w:kern w:val="0"/>
                <w:szCs w:val="24"/>
              </w:rPr>
            </w:pPr>
            <w:r>
              <w:rPr>
                <w:rFonts w:ascii="新細明體" w:eastAsia="新細明體" w:hAnsi="新細明體" w:cs="新細明體"/>
                <w:kern w:val="0"/>
                <w:szCs w:val="24"/>
              </w:rPr>
              <w:t xml:space="preserve">the development of cationic type without this problem has developed rapidly in </w:t>
            </w:r>
            <w:r w:rsidR="00F95039">
              <w:rPr>
                <w:rFonts w:ascii="新細明體" w:eastAsia="新細明體" w:hAnsi="新細明體" w:cs="新細明體"/>
                <w:kern w:val="0"/>
                <w:szCs w:val="24"/>
              </w:rPr>
              <w:t>recent years.</w:t>
            </w:r>
          </w:p>
          <w:p w14:paraId="691E1442" w14:textId="77777777" w:rsidR="00F95039" w:rsidRDefault="00F95039" w:rsidP="00F05A33">
            <w:pPr>
              <w:widowControl/>
              <w:rPr>
                <w:rFonts w:ascii="新細明體" w:eastAsia="新細明體" w:hAnsi="新細明體" w:cs="新細明體"/>
                <w:kern w:val="0"/>
                <w:szCs w:val="24"/>
              </w:rPr>
            </w:pPr>
            <w:r>
              <w:rPr>
                <w:rFonts w:ascii="新細明體" w:eastAsia="新細明體" w:hAnsi="新細明體" w:cs="新細明體"/>
                <w:kern w:val="0"/>
                <w:szCs w:val="24"/>
              </w:rPr>
              <w:t xml:space="preserve">Compatibility, or various characteristics such as film curing (no oxygen barrier), which can make up for the shortcomings of the free radical </w:t>
            </w:r>
            <w:proofErr w:type="gramStart"/>
            <w:r>
              <w:rPr>
                <w:rFonts w:ascii="新細明體" w:eastAsia="新細明體" w:hAnsi="新細明體" w:cs="新細明體"/>
                <w:kern w:val="0"/>
                <w:szCs w:val="24"/>
              </w:rPr>
              <w:t>type ,</w:t>
            </w:r>
            <w:proofErr w:type="gramEnd"/>
            <w:r>
              <w:rPr>
                <w:rFonts w:ascii="新細明體" w:eastAsia="新細明體" w:hAnsi="新細明體" w:cs="新細明體"/>
                <w:kern w:val="0"/>
                <w:szCs w:val="24"/>
              </w:rPr>
              <w:t xml:space="preserve"> is expected to become a new material to expand the market of </w:t>
            </w:r>
            <w:proofErr w:type="spellStart"/>
            <w:r>
              <w:rPr>
                <w:rFonts w:ascii="新細明體" w:eastAsia="新細明體" w:hAnsi="新細明體" w:cs="新細明體"/>
                <w:kern w:val="0"/>
                <w:szCs w:val="24"/>
              </w:rPr>
              <w:t>lightcurable</w:t>
            </w:r>
            <w:proofErr w:type="spellEnd"/>
            <w:r>
              <w:rPr>
                <w:rFonts w:ascii="新細明體" w:eastAsia="新細明體" w:hAnsi="新細明體" w:cs="新細明體"/>
                <w:kern w:val="0"/>
                <w:szCs w:val="24"/>
              </w:rPr>
              <w:t xml:space="preserve"> materials.</w:t>
            </w:r>
          </w:p>
          <w:p w14:paraId="2839452F" w14:textId="11AB0651" w:rsidR="00F05A33" w:rsidRPr="00F05A33" w:rsidRDefault="00EB732C" w:rsidP="00F05A33">
            <w:pPr>
              <w:widowControl/>
              <w:rPr>
                <w:rFonts w:ascii="新細明體" w:eastAsia="新細明體" w:hAnsi="新細明體" w:cs="新細明體"/>
                <w:kern w:val="0"/>
                <w:szCs w:val="24"/>
              </w:rPr>
            </w:pPr>
            <w:r>
              <w:rPr>
                <w:rFonts w:ascii="新細明體" w:eastAsia="新細明體" w:hAnsi="新細明體" w:cs="新細明體"/>
                <w:kern w:val="0"/>
                <w:szCs w:val="24"/>
              </w:rPr>
              <w:t xml:space="preserve"> </w:t>
            </w:r>
          </w:p>
        </w:tc>
      </w:tr>
      <w:tr w:rsidR="00F05A33" w:rsidRPr="00F05A33" w14:paraId="664C183F" w14:textId="77777777" w:rsidTr="00454B8A">
        <w:trPr>
          <w:tblCellSpacing w:w="0" w:type="dxa"/>
        </w:trPr>
        <w:tc>
          <w:tcPr>
            <w:tcW w:w="8574" w:type="dxa"/>
            <w:vAlign w:val="center"/>
            <w:hideMark/>
          </w:tcPr>
          <w:p w14:paraId="37CBE180" w14:textId="245137BF" w:rsidR="00F05A33" w:rsidRPr="00F05A33" w:rsidRDefault="00F05A33" w:rsidP="00F05A33">
            <w:pPr>
              <w:widowControl/>
              <w:rPr>
                <w:rFonts w:ascii="新細明體" w:eastAsia="新細明體" w:hAnsi="新細明體" w:cs="新細明體"/>
                <w:kern w:val="0"/>
                <w:szCs w:val="24"/>
              </w:rPr>
            </w:pPr>
            <w:r w:rsidRPr="00F05A33">
              <w:rPr>
                <w:rFonts w:ascii="新細明體" w:eastAsia="新細明體" w:hAnsi="新細明體" w:cs="新細明體"/>
                <w:b/>
                <w:bCs/>
                <w:kern w:val="0"/>
                <w:szCs w:val="24"/>
              </w:rPr>
              <w:t>RUCO 920UV</w:t>
            </w:r>
            <w:r w:rsidR="00367711">
              <w:rPr>
                <w:rFonts w:ascii="新細明體" w:eastAsia="新細明體" w:hAnsi="新細明體" w:cs="新細明體" w:hint="eastAsia"/>
                <w:b/>
                <w:bCs/>
                <w:kern w:val="0"/>
                <w:szCs w:val="24"/>
              </w:rPr>
              <w:t xml:space="preserve"> </w:t>
            </w:r>
            <w:r w:rsidR="00367711">
              <w:rPr>
                <w:rFonts w:ascii="新細明體" w:eastAsia="新細明體" w:hAnsi="新細明體" w:cs="新細明體"/>
                <w:b/>
                <w:bCs/>
                <w:kern w:val="0"/>
                <w:szCs w:val="24"/>
              </w:rPr>
              <w:t xml:space="preserve">Series - Wear corrosion-resistant and </w:t>
            </w:r>
            <w:r w:rsidR="00DA7D7D">
              <w:rPr>
                <w:rFonts w:ascii="新細明體" w:eastAsia="新細明體" w:hAnsi="新細明體" w:cs="新細明體" w:hint="eastAsia"/>
                <w:b/>
                <w:bCs/>
                <w:kern w:val="0"/>
                <w:szCs w:val="24"/>
              </w:rPr>
              <w:t>a</w:t>
            </w:r>
            <w:r w:rsidR="00DA7D7D">
              <w:rPr>
                <w:rFonts w:ascii="新細明體" w:eastAsia="新細明體" w:hAnsi="新細明體" w:cs="新細明體"/>
                <w:b/>
                <w:bCs/>
                <w:kern w:val="0"/>
                <w:szCs w:val="24"/>
              </w:rPr>
              <w:t>ccelerated drying</w:t>
            </w:r>
          </w:p>
          <w:p w14:paraId="2396ABDE" w14:textId="57543548" w:rsidR="00F05A33" w:rsidRPr="00F05A33" w:rsidRDefault="00CE40BF" w:rsidP="00F05A33">
            <w:pPr>
              <w:widowControl/>
              <w:rPr>
                <w:rFonts w:ascii="新細明體" w:eastAsia="新細明體" w:hAnsi="新細明體" w:cs="新細明體" w:hint="eastAsia"/>
                <w:kern w:val="0"/>
                <w:szCs w:val="24"/>
              </w:rPr>
            </w:pPr>
            <w:r>
              <w:rPr>
                <w:rFonts w:ascii="新細明體" w:eastAsia="新細明體" w:hAnsi="新細明體" w:cs="新細明體"/>
                <w:kern w:val="0"/>
                <w:szCs w:val="24"/>
              </w:rPr>
              <w:t xml:space="preserve">The German RUCO 920UV series, which is the sole agent of the </w:t>
            </w:r>
            <w:proofErr w:type="spellStart"/>
            <w:r>
              <w:rPr>
                <w:rFonts w:ascii="新細明體" w:eastAsia="新細明體" w:hAnsi="新細明體" w:cs="新細明體"/>
                <w:kern w:val="0"/>
                <w:szCs w:val="24"/>
              </w:rPr>
              <w:t>Finecause</w:t>
            </w:r>
            <w:proofErr w:type="spellEnd"/>
            <w:r>
              <w:rPr>
                <w:rFonts w:ascii="新細明體" w:eastAsia="新細明體" w:hAnsi="新細明體" w:cs="新細明體"/>
                <w:kern w:val="0"/>
                <w:szCs w:val="24"/>
              </w:rPr>
              <w:t xml:space="preserve"> company, use a unique new formula. It uses different wavelengths and energies to allow the monomers in the ink connection to be poly</w:t>
            </w:r>
            <w:r w:rsidR="006B7AB6">
              <w:rPr>
                <w:rFonts w:ascii="新細明體" w:eastAsia="新細明體" w:hAnsi="新細明體" w:cs="新細明體"/>
                <w:kern w:val="0"/>
                <w:szCs w:val="24"/>
              </w:rPr>
              <w:t xml:space="preserve">merized into a polymer, which indirectly make the ink into film. Very good adhesion. At the same </w:t>
            </w:r>
            <w:proofErr w:type="gramStart"/>
            <w:r w:rsidR="006B7AB6">
              <w:rPr>
                <w:rFonts w:ascii="新細明體" w:eastAsia="新細明體" w:hAnsi="新細明體" w:cs="新細明體"/>
                <w:kern w:val="0"/>
                <w:szCs w:val="24"/>
              </w:rPr>
              <w:t>time</w:t>
            </w:r>
            <w:proofErr w:type="gramEnd"/>
            <w:r w:rsidR="006B7AB6">
              <w:rPr>
                <w:rFonts w:ascii="新細明體" w:eastAsia="新細明體" w:hAnsi="新細明體" w:cs="新細明體"/>
                <w:kern w:val="0"/>
                <w:szCs w:val="24"/>
              </w:rPr>
              <w:t xml:space="preserve"> it has the characteristics of wear resistance, corrosion resistance and accelerated.</w:t>
            </w:r>
            <w:r>
              <w:rPr>
                <w:rFonts w:ascii="新細明體" w:eastAsia="新細明體" w:hAnsi="新細明體" w:cs="新細明體"/>
                <w:kern w:val="0"/>
                <w:szCs w:val="24"/>
              </w:rPr>
              <w:t xml:space="preserve"> </w:t>
            </w:r>
          </w:p>
        </w:tc>
      </w:tr>
    </w:tbl>
    <w:p w14:paraId="72AD1DED" w14:textId="6675DB3F" w:rsidR="00D32D04" w:rsidRDefault="00F05A33" w:rsidP="00F05A33">
      <w:pPr>
        <w:widowControl/>
        <w:spacing w:line="300" w:lineRule="atLeast"/>
        <w:rPr>
          <w:rFonts w:ascii="Arial" w:eastAsia="新細明體" w:hAnsi="Arial" w:cs="Arial" w:hint="eastAsia"/>
          <w:color w:val="555555"/>
          <w:spacing w:val="23"/>
          <w:kern w:val="0"/>
          <w:sz w:val="18"/>
          <w:szCs w:val="18"/>
        </w:rPr>
      </w:pPr>
      <w:r w:rsidRPr="00F05A33">
        <w:rPr>
          <w:rFonts w:ascii="Arial" w:eastAsia="新細明體" w:hAnsi="Arial" w:cs="Arial"/>
          <w:color w:val="555555"/>
          <w:spacing w:val="23"/>
          <w:kern w:val="0"/>
          <w:sz w:val="18"/>
          <w:szCs w:val="18"/>
        </w:rPr>
        <w:br/>
      </w:r>
      <w:r w:rsidRPr="00F05A33">
        <w:rPr>
          <w:rFonts w:ascii="Arial" w:eastAsia="新細明體" w:hAnsi="Arial" w:cs="Arial"/>
          <w:noProof/>
          <w:color w:val="0000FF"/>
          <w:spacing w:val="23"/>
          <w:kern w:val="0"/>
          <w:sz w:val="18"/>
          <w:szCs w:val="18"/>
        </w:rPr>
        <w:drawing>
          <wp:inline distT="0" distB="0" distL="0" distR="0" wp14:anchorId="5F419A6E" wp14:editId="574CE9EA">
            <wp:extent cx="4381500" cy="4381500"/>
            <wp:effectExtent l="0" t="0" r="0" b="0"/>
            <wp:docPr id="1" name="圖片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4381500" cy="4381500"/>
                    </a:xfrm>
                    <a:prstGeom prst="rect">
                      <a:avLst/>
                    </a:prstGeom>
                    <a:noFill/>
                    <a:ln>
                      <a:noFill/>
                    </a:ln>
                  </pic:spPr>
                </pic:pic>
              </a:graphicData>
            </a:graphic>
          </wp:inline>
        </w:drawing>
      </w:r>
    </w:p>
    <w:p w14:paraId="27F053F7" w14:textId="6264008B" w:rsidR="00D32D04" w:rsidRPr="00F05A33" w:rsidRDefault="00CB7904" w:rsidP="00F05A33">
      <w:pPr>
        <w:widowControl/>
        <w:spacing w:line="300" w:lineRule="atLeast"/>
        <w:rPr>
          <w:rFonts w:ascii="Arial" w:eastAsia="新細明體" w:hAnsi="Arial" w:cs="Arial"/>
          <w:color w:val="555555"/>
          <w:spacing w:val="23"/>
          <w:kern w:val="0"/>
          <w:sz w:val="18"/>
          <w:szCs w:val="18"/>
        </w:rPr>
      </w:pPr>
      <w:hyperlink r:id="rId9" w:history="1">
        <w:r w:rsidR="00D32D04">
          <w:rPr>
            <w:rStyle w:val="a4"/>
          </w:rPr>
          <w:t>https://www.finecause.com.tw/</w:t>
        </w:r>
      </w:hyperlink>
    </w:p>
    <w:sectPr w:rsidR="00D32D04" w:rsidRPr="00F05A3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143C3" w14:textId="77777777" w:rsidR="00CB7904" w:rsidRDefault="00CB7904" w:rsidP="007F2CC4">
      <w:r>
        <w:separator/>
      </w:r>
    </w:p>
  </w:endnote>
  <w:endnote w:type="continuationSeparator" w:id="0">
    <w:p w14:paraId="5A83B2C0" w14:textId="77777777" w:rsidR="00CB7904" w:rsidRDefault="00CB7904" w:rsidP="007F2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52064" w14:textId="77777777" w:rsidR="00CB7904" w:rsidRDefault="00CB7904" w:rsidP="007F2CC4">
      <w:r>
        <w:separator/>
      </w:r>
    </w:p>
  </w:footnote>
  <w:footnote w:type="continuationSeparator" w:id="0">
    <w:p w14:paraId="5AADBDEE" w14:textId="77777777" w:rsidR="00CB7904" w:rsidRDefault="00CB7904" w:rsidP="007F2C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A33"/>
    <w:rsid w:val="00010242"/>
    <w:rsid w:val="000414A3"/>
    <w:rsid w:val="00123490"/>
    <w:rsid w:val="00184D3C"/>
    <w:rsid w:val="00254A0C"/>
    <w:rsid w:val="00273AA4"/>
    <w:rsid w:val="00275C9F"/>
    <w:rsid w:val="003274BE"/>
    <w:rsid w:val="00367711"/>
    <w:rsid w:val="003C72C9"/>
    <w:rsid w:val="003E5218"/>
    <w:rsid w:val="00413EFC"/>
    <w:rsid w:val="00434EC2"/>
    <w:rsid w:val="004460E5"/>
    <w:rsid w:val="00454B8A"/>
    <w:rsid w:val="004A0571"/>
    <w:rsid w:val="00524F25"/>
    <w:rsid w:val="00613C84"/>
    <w:rsid w:val="006A60A2"/>
    <w:rsid w:val="006B7AB6"/>
    <w:rsid w:val="007845EA"/>
    <w:rsid w:val="007F182B"/>
    <w:rsid w:val="007F2CC4"/>
    <w:rsid w:val="008E2061"/>
    <w:rsid w:val="00CB7904"/>
    <w:rsid w:val="00CD46CD"/>
    <w:rsid w:val="00CE40BF"/>
    <w:rsid w:val="00D32D04"/>
    <w:rsid w:val="00DA7D7D"/>
    <w:rsid w:val="00E507C1"/>
    <w:rsid w:val="00EA73D1"/>
    <w:rsid w:val="00EB732C"/>
    <w:rsid w:val="00EF7B78"/>
    <w:rsid w:val="00F05A33"/>
    <w:rsid w:val="00F43F27"/>
    <w:rsid w:val="00F95039"/>
    <w:rsid w:val="00FB65EC"/>
    <w:rsid w:val="00FC05E9"/>
    <w:rsid w:val="00FF4152"/>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11F6F"/>
  <w15:chartTrackingRefBased/>
  <w15:docId w15:val="{E07470DC-3705-4442-B389-EDC6E1D3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link w:val="10"/>
    <w:uiPriority w:val="9"/>
    <w:qFormat/>
    <w:rsid w:val="00F05A33"/>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05A33"/>
    <w:rPr>
      <w:rFonts w:ascii="新細明體" w:eastAsia="新細明體" w:hAnsi="新細明體" w:cs="新細明體"/>
      <w:b/>
      <w:bCs/>
      <w:kern w:val="36"/>
      <w:sz w:val="48"/>
      <w:szCs w:val="48"/>
    </w:rPr>
  </w:style>
  <w:style w:type="character" w:styleId="a3">
    <w:name w:val="Strong"/>
    <w:basedOn w:val="a0"/>
    <w:uiPriority w:val="22"/>
    <w:qFormat/>
    <w:rsid w:val="00F05A33"/>
    <w:rPr>
      <w:b/>
      <w:bCs/>
    </w:rPr>
  </w:style>
  <w:style w:type="paragraph" w:styleId="Web">
    <w:name w:val="Normal (Web)"/>
    <w:basedOn w:val="a"/>
    <w:uiPriority w:val="99"/>
    <w:semiHidden/>
    <w:unhideWhenUsed/>
    <w:rsid w:val="00F05A33"/>
    <w:pPr>
      <w:widowControl/>
      <w:spacing w:before="100" w:beforeAutospacing="1" w:after="100" w:afterAutospacing="1"/>
    </w:pPr>
    <w:rPr>
      <w:rFonts w:ascii="新細明體" w:eastAsia="新細明體" w:hAnsi="新細明體" w:cs="新細明體"/>
      <w:kern w:val="0"/>
      <w:szCs w:val="24"/>
    </w:rPr>
  </w:style>
  <w:style w:type="character" w:styleId="a4">
    <w:name w:val="Hyperlink"/>
    <w:basedOn w:val="a0"/>
    <w:uiPriority w:val="99"/>
    <w:unhideWhenUsed/>
    <w:rsid w:val="00F05A33"/>
    <w:rPr>
      <w:color w:val="0563C1" w:themeColor="hyperlink"/>
      <w:u w:val="single"/>
    </w:rPr>
  </w:style>
  <w:style w:type="character" w:styleId="a5">
    <w:name w:val="Unresolved Mention"/>
    <w:basedOn w:val="a0"/>
    <w:uiPriority w:val="99"/>
    <w:semiHidden/>
    <w:unhideWhenUsed/>
    <w:rsid w:val="00F05A33"/>
    <w:rPr>
      <w:color w:val="605E5C"/>
      <w:shd w:val="clear" w:color="auto" w:fill="E1DFDD"/>
    </w:rPr>
  </w:style>
  <w:style w:type="paragraph" w:styleId="a6">
    <w:name w:val="header"/>
    <w:basedOn w:val="a"/>
    <w:link w:val="a7"/>
    <w:uiPriority w:val="99"/>
    <w:unhideWhenUsed/>
    <w:rsid w:val="007F2CC4"/>
    <w:pPr>
      <w:tabs>
        <w:tab w:val="center" w:pos="4153"/>
        <w:tab w:val="right" w:pos="8306"/>
      </w:tabs>
      <w:snapToGrid w:val="0"/>
    </w:pPr>
    <w:rPr>
      <w:sz w:val="20"/>
      <w:szCs w:val="20"/>
    </w:rPr>
  </w:style>
  <w:style w:type="character" w:customStyle="1" w:styleId="a7">
    <w:name w:val="頁首 字元"/>
    <w:basedOn w:val="a0"/>
    <w:link w:val="a6"/>
    <w:uiPriority w:val="99"/>
    <w:rsid w:val="007F2CC4"/>
    <w:rPr>
      <w:sz w:val="20"/>
      <w:szCs w:val="20"/>
    </w:rPr>
  </w:style>
  <w:style w:type="paragraph" w:styleId="a8">
    <w:name w:val="footer"/>
    <w:basedOn w:val="a"/>
    <w:link w:val="a9"/>
    <w:uiPriority w:val="99"/>
    <w:unhideWhenUsed/>
    <w:rsid w:val="007F2CC4"/>
    <w:pPr>
      <w:tabs>
        <w:tab w:val="center" w:pos="4153"/>
        <w:tab w:val="right" w:pos="8306"/>
      </w:tabs>
      <w:snapToGrid w:val="0"/>
    </w:pPr>
    <w:rPr>
      <w:sz w:val="20"/>
      <w:szCs w:val="20"/>
    </w:rPr>
  </w:style>
  <w:style w:type="character" w:customStyle="1" w:styleId="a9">
    <w:name w:val="頁尾 字元"/>
    <w:basedOn w:val="a0"/>
    <w:link w:val="a8"/>
    <w:uiPriority w:val="99"/>
    <w:rsid w:val="007F2CC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768274">
      <w:bodyDiv w:val="1"/>
      <w:marLeft w:val="0"/>
      <w:marRight w:val="0"/>
      <w:marTop w:val="0"/>
      <w:marBottom w:val="0"/>
      <w:divBdr>
        <w:top w:val="none" w:sz="0" w:space="0" w:color="auto"/>
        <w:left w:val="none" w:sz="0" w:space="0" w:color="auto"/>
        <w:bottom w:val="none" w:sz="0" w:space="0" w:color="auto"/>
        <w:right w:val="none" w:sz="0" w:space="0" w:color="auto"/>
      </w:divBdr>
      <w:divsChild>
        <w:div w:id="636449796">
          <w:marLeft w:val="0"/>
          <w:marRight w:val="0"/>
          <w:marTop w:val="0"/>
          <w:marBottom w:val="0"/>
          <w:divBdr>
            <w:top w:val="none" w:sz="0" w:space="0" w:color="auto"/>
            <w:left w:val="none" w:sz="0" w:space="0" w:color="auto"/>
            <w:bottom w:val="none" w:sz="0" w:space="0" w:color="auto"/>
            <w:right w:val="none" w:sz="0" w:space="0" w:color="auto"/>
          </w:divBdr>
        </w:div>
        <w:div w:id="420414153">
          <w:marLeft w:val="0"/>
          <w:marRight w:val="0"/>
          <w:marTop w:val="0"/>
          <w:marBottom w:val="0"/>
          <w:divBdr>
            <w:top w:val="none" w:sz="0" w:space="0" w:color="auto"/>
            <w:left w:val="none" w:sz="0" w:space="0" w:color="auto"/>
            <w:bottom w:val="none" w:sz="0" w:space="0" w:color="auto"/>
            <w:right w:val="none" w:sz="0" w:space="0" w:color="auto"/>
          </w:divBdr>
          <w:divsChild>
            <w:div w:id="1879392194">
              <w:marLeft w:val="0"/>
              <w:marRight w:val="0"/>
              <w:marTop w:val="0"/>
              <w:marBottom w:val="0"/>
              <w:divBdr>
                <w:top w:val="none" w:sz="0" w:space="0" w:color="auto"/>
                <w:left w:val="none" w:sz="0" w:space="0" w:color="auto"/>
                <w:bottom w:val="none" w:sz="0" w:space="0" w:color="auto"/>
                <w:right w:val="none" w:sz="0" w:space="0" w:color="auto"/>
              </w:divBdr>
              <w:divsChild>
                <w:div w:id="1592615674">
                  <w:marLeft w:val="0"/>
                  <w:marRight w:val="0"/>
                  <w:marTop w:val="0"/>
                  <w:marBottom w:val="0"/>
                  <w:divBdr>
                    <w:top w:val="none" w:sz="0" w:space="0" w:color="auto"/>
                    <w:left w:val="none" w:sz="0" w:space="0" w:color="auto"/>
                    <w:bottom w:val="none" w:sz="0" w:space="0" w:color="auto"/>
                    <w:right w:val="none" w:sz="0" w:space="0" w:color="auto"/>
                  </w:divBdr>
                </w:div>
                <w:div w:id="1545171897">
                  <w:marLeft w:val="0"/>
                  <w:marRight w:val="0"/>
                  <w:marTop w:val="0"/>
                  <w:marBottom w:val="0"/>
                  <w:divBdr>
                    <w:top w:val="none" w:sz="0" w:space="0" w:color="auto"/>
                    <w:left w:val="none" w:sz="0" w:space="0" w:color="auto"/>
                    <w:bottom w:val="none" w:sz="0" w:space="0" w:color="auto"/>
                    <w:right w:val="none" w:sz="0" w:space="0" w:color="auto"/>
                  </w:divBdr>
                  <w:divsChild>
                    <w:div w:id="1128278610">
                      <w:marLeft w:val="0"/>
                      <w:marRight w:val="0"/>
                      <w:marTop w:val="0"/>
                      <w:marBottom w:val="0"/>
                      <w:divBdr>
                        <w:top w:val="none" w:sz="0" w:space="0" w:color="auto"/>
                        <w:left w:val="none" w:sz="0" w:space="0" w:color="auto"/>
                        <w:bottom w:val="none" w:sz="0" w:space="0" w:color="auto"/>
                        <w:right w:val="none" w:sz="0" w:space="0" w:color="auto"/>
                      </w:divBdr>
                    </w:div>
                    <w:div w:id="439422668">
                      <w:marLeft w:val="0"/>
                      <w:marRight w:val="0"/>
                      <w:marTop w:val="0"/>
                      <w:marBottom w:val="0"/>
                      <w:divBdr>
                        <w:top w:val="none" w:sz="0" w:space="0" w:color="auto"/>
                        <w:left w:val="none" w:sz="0" w:space="0" w:color="auto"/>
                        <w:bottom w:val="none" w:sz="0" w:space="0" w:color="auto"/>
                        <w:right w:val="none" w:sz="0" w:space="0" w:color="auto"/>
                      </w:divBdr>
                    </w:div>
                    <w:div w:id="1045368452">
                      <w:marLeft w:val="0"/>
                      <w:marRight w:val="0"/>
                      <w:marTop w:val="0"/>
                      <w:marBottom w:val="0"/>
                      <w:divBdr>
                        <w:top w:val="none" w:sz="0" w:space="0" w:color="auto"/>
                        <w:left w:val="none" w:sz="0" w:space="0" w:color="auto"/>
                        <w:bottom w:val="none" w:sz="0" w:space="0" w:color="auto"/>
                        <w:right w:val="none" w:sz="0" w:space="0" w:color="auto"/>
                      </w:divBdr>
                    </w:div>
                    <w:div w:id="1643844568">
                      <w:marLeft w:val="0"/>
                      <w:marRight w:val="0"/>
                      <w:marTop w:val="0"/>
                      <w:marBottom w:val="0"/>
                      <w:divBdr>
                        <w:top w:val="none" w:sz="0" w:space="0" w:color="auto"/>
                        <w:left w:val="none" w:sz="0" w:space="0" w:color="auto"/>
                        <w:bottom w:val="none" w:sz="0" w:space="0" w:color="auto"/>
                        <w:right w:val="none" w:sz="0" w:space="0" w:color="auto"/>
                      </w:divBdr>
                    </w:div>
                    <w:div w:id="1701052852">
                      <w:marLeft w:val="0"/>
                      <w:marRight w:val="0"/>
                      <w:marTop w:val="0"/>
                      <w:marBottom w:val="0"/>
                      <w:divBdr>
                        <w:top w:val="none" w:sz="0" w:space="0" w:color="auto"/>
                        <w:left w:val="none" w:sz="0" w:space="0" w:color="auto"/>
                        <w:bottom w:val="none" w:sz="0" w:space="0" w:color="auto"/>
                        <w:right w:val="none" w:sz="0" w:space="0" w:color="auto"/>
                      </w:divBdr>
                    </w:div>
                    <w:div w:id="1480153066">
                      <w:marLeft w:val="0"/>
                      <w:marRight w:val="0"/>
                      <w:marTop w:val="0"/>
                      <w:marBottom w:val="0"/>
                      <w:divBdr>
                        <w:top w:val="none" w:sz="0" w:space="0" w:color="auto"/>
                        <w:left w:val="none" w:sz="0" w:space="0" w:color="auto"/>
                        <w:bottom w:val="none" w:sz="0" w:space="0" w:color="auto"/>
                        <w:right w:val="none" w:sz="0" w:space="0" w:color="auto"/>
                      </w:divBdr>
                    </w:div>
                    <w:div w:id="1447694958">
                      <w:marLeft w:val="0"/>
                      <w:marRight w:val="0"/>
                      <w:marTop w:val="0"/>
                      <w:marBottom w:val="0"/>
                      <w:divBdr>
                        <w:top w:val="none" w:sz="0" w:space="0" w:color="auto"/>
                        <w:left w:val="none" w:sz="0" w:space="0" w:color="auto"/>
                        <w:bottom w:val="none" w:sz="0" w:space="0" w:color="auto"/>
                        <w:right w:val="none" w:sz="0" w:space="0" w:color="auto"/>
                      </w:divBdr>
                    </w:div>
                    <w:div w:id="10181711">
                      <w:marLeft w:val="0"/>
                      <w:marRight w:val="0"/>
                      <w:marTop w:val="0"/>
                      <w:marBottom w:val="0"/>
                      <w:divBdr>
                        <w:top w:val="none" w:sz="0" w:space="0" w:color="auto"/>
                        <w:left w:val="none" w:sz="0" w:space="0" w:color="auto"/>
                        <w:bottom w:val="none" w:sz="0" w:space="0" w:color="auto"/>
                        <w:right w:val="none" w:sz="0" w:space="0" w:color="auto"/>
                      </w:divBdr>
                    </w:div>
                    <w:div w:id="1995865855">
                      <w:marLeft w:val="0"/>
                      <w:marRight w:val="0"/>
                      <w:marTop w:val="0"/>
                      <w:marBottom w:val="0"/>
                      <w:divBdr>
                        <w:top w:val="none" w:sz="0" w:space="0" w:color="auto"/>
                        <w:left w:val="none" w:sz="0" w:space="0" w:color="auto"/>
                        <w:bottom w:val="none" w:sz="0" w:space="0" w:color="auto"/>
                        <w:right w:val="none" w:sz="0" w:space="0" w:color="auto"/>
                      </w:divBdr>
                    </w:div>
                    <w:div w:id="724451135">
                      <w:marLeft w:val="0"/>
                      <w:marRight w:val="0"/>
                      <w:marTop w:val="0"/>
                      <w:marBottom w:val="0"/>
                      <w:divBdr>
                        <w:top w:val="none" w:sz="0" w:space="0" w:color="auto"/>
                        <w:left w:val="none" w:sz="0" w:space="0" w:color="auto"/>
                        <w:bottom w:val="none" w:sz="0" w:space="0" w:color="auto"/>
                        <w:right w:val="none" w:sz="0" w:space="0" w:color="auto"/>
                      </w:divBdr>
                    </w:div>
                  </w:divsChild>
                </w:div>
                <w:div w:id="937255856">
                  <w:marLeft w:val="0"/>
                  <w:marRight w:val="0"/>
                  <w:marTop w:val="0"/>
                  <w:marBottom w:val="0"/>
                  <w:divBdr>
                    <w:top w:val="none" w:sz="0" w:space="0" w:color="auto"/>
                    <w:left w:val="none" w:sz="0" w:space="0" w:color="auto"/>
                    <w:bottom w:val="none" w:sz="0" w:space="0" w:color="auto"/>
                    <w:right w:val="none" w:sz="0" w:space="0" w:color="auto"/>
                  </w:divBdr>
                </w:div>
                <w:div w:id="179587346">
                  <w:marLeft w:val="0"/>
                  <w:marRight w:val="0"/>
                  <w:marTop w:val="0"/>
                  <w:marBottom w:val="0"/>
                  <w:divBdr>
                    <w:top w:val="none" w:sz="0" w:space="0" w:color="auto"/>
                    <w:left w:val="none" w:sz="0" w:space="0" w:color="auto"/>
                    <w:bottom w:val="none" w:sz="0" w:space="0" w:color="auto"/>
                    <w:right w:val="none" w:sz="0" w:space="0" w:color="auto"/>
                  </w:divBdr>
                </w:div>
                <w:div w:id="1724912923">
                  <w:marLeft w:val="0"/>
                  <w:marRight w:val="0"/>
                  <w:marTop w:val="0"/>
                  <w:marBottom w:val="0"/>
                  <w:divBdr>
                    <w:top w:val="none" w:sz="0" w:space="0" w:color="auto"/>
                    <w:left w:val="none" w:sz="0" w:space="0" w:color="auto"/>
                    <w:bottom w:val="none" w:sz="0" w:space="0" w:color="auto"/>
                    <w:right w:val="none" w:sz="0" w:space="0" w:color="auto"/>
                  </w:divBdr>
                </w:div>
                <w:div w:id="1275405964">
                  <w:marLeft w:val="0"/>
                  <w:marRight w:val="0"/>
                  <w:marTop w:val="0"/>
                  <w:marBottom w:val="0"/>
                  <w:divBdr>
                    <w:top w:val="none" w:sz="0" w:space="0" w:color="auto"/>
                    <w:left w:val="none" w:sz="0" w:space="0" w:color="auto"/>
                    <w:bottom w:val="none" w:sz="0" w:space="0" w:color="auto"/>
                    <w:right w:val="none" w:sz="0" w:space="0" w:color="auto"/>
                  </w:divBdr>
                </w:div>
                <w:div w:id="16167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www.finecause.com.tw/goods.php?act=view&amp;no=45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finecause.com.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2</Pages>
  <Words>380</Words>
  <Characters>2172</Characters>
  <Application>Microsoft Office Word</Application>
  <DocSecurity>0</DocSecurity>
  <Lines>18</Lines>
  <Paragraphs>5</Paragraphs>
  <ScaleCrop>false</ScaleCrop>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Finecause</dc:creator>
  <cp:keywords/>
  <dc:description/>
  <cp:lastModifiedBy>nick</cp:lastModifiedBy>
  <cp:revision>14</cp:revision>
  <dcterms:created xsi:type="dcterms:W3CDTF">2020-04-14T01:54:00Z</dcterms:created>
  <dcterms:modified xsi:type="dcterms:W3CDTF">2020-04-30T02:20:00Z</dcterms:modified>
</cp:coreProperties>
</file>